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513FDA03" w:rsidR="00E525D9" w:rsidRPr="006021D9" w:rsidRDefault="005E7B35" w:rsidP="006021D9">
            <w:pPr>
              <w:pStyle w:val="NormalWeb"/>
            </w:pPr>
            <w:r>
              <w:t xml:space="preserve">Tras 19 días de cierre y pérdidas millonarias, el paso controlado por la antigua vía al Llano enfrenta serios problemas de movilidad. Los tiempos de circulación superan la hora y media debido a la alta afluencia de </w:t>
            </w:r>
            <w:proofErr w:type="spellStart"/>
            <w:r>
              <w:t>tractocamiones</w:t>
            </w:r>
            <w:proofErr w:type="spellEnd"/>
            <w:r>
              <w:t xml:space="preserve"> pesados.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066C8D7A" w:rsidR="00893F91" w:rsidRPr="00C519FD" w:rsidRDefault="005E7B35" w:rsidP="003774C6">
            <w:pPr>
              <w:pStyle w:val="NormalWeb"/>
            </w:pPr>
            <w:r>
              <w:t xml:space="preserve">El director de la operación de </w:t>
            </w:r>
            <w:proofErr w:type="spellStart"/>
            <w:r>
              <w:t>Coviandina</w:t>
            </w:r>
            <w:proofErr w:type="spellEnd"/>
            <w:r>
              <w:t>, Fernando Castillo, explicó en El Dorado Radio que la reapertura avanza entre la fase 0 y la fase 1, pues la llegada masiva de camiones ha impedido descongestionar el corredor como estaba previsto.</w:t>
            </w:r>
            <w:r>
              <w:t xml:space="preserve"> Así lo destacó </w:t>
            </w:r>
            <w:r>
              <w:rPr>
                <w:rFonts w:ascii="Arial" w:hAnsi="Arial" w:cs="Arial"/>
                <w:color w:val="303030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color w:val="303030"/>
                <w:sz w:val="27"/>
                <w:szCs w:val="27"/>
              </w:rPr>
              <w:t xml:space="preserve">Fernando Castillo, director de la operación de </w:t>
            </w:r>
            <w:proofErr w:type="spellStart"/>
            <w:r>
              <w:rPr>
                <w:rFonts w:ascii="Arial" w:hAnsi="Arial" w:cs="Arial"/>
                <w:color w:val="303030"/>
                <w:sz w:val="27"/>
                <w:szCs w:val="27"/>
              </w:rPr>
              <w:t>Coviandina</w:t>
            </w:r>
            <w:proofErr w:type="spellEnd"/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51E47341" w:rsidR="00EE79CA" w:rsidRPr="00D5380A" w:rsidRDefault="005E7B35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Según Castillo, el 40% del tráfico actual corresponde a carga pesada, con </w:t>
            </w:r>
            <w:proofErr w:type="spellStart"/>
            <w:r>
              <w:t>tractocamiones</w:t>
            </w:r>
            <w:proofErr w:type="spellEnd"/>
            <w:r>
              <w:t xml:space="preserve"> que tardan hasta 8 minutos en recorrer apenas 680 metros, generando trancones de varios kilómetros en ambos </w:t>
            </w:r>
            <w:proofErr w:type="spellStart"/>
            <w:r>
              <w:t>sentidos.</w:t>
            </w:r>
            <w:r>
              <w:t>el</w:t>
            </w:r>
            <w:proofErr w:type="spellEnd"/>
            <w:r>
              <w:t xml:space="preserve"> funcionario también mencionó </w:t>
            </w:r>
            <w:bookmarkStart w:id="0" w:name="_GoBack"/>
            <w:bookmarkEnd w:id="0"/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43AC9B00" w:rsidR="00E61FB9" w:rsidRPr="00C64C1D" w:rsidRDefault="005E7B35" w:rsidP="00C64C1D">
            <w:pPr>
              <w:pStyle w:val="NormalWeb"/>
            </w:pPr>
            <w:r>
              <w:t>Las autoridades coordinan con tránsito de Bogotá y Villavicencio estrategias para dar prelación a vehículos livianos y, en próximos días, evaluar la entrada de pasajeros. El comité de seguimiento definirá esta tarde los pasos a seguir para normalizar el flujo.</w:t>
            </w:r>
          </w:p>
        </w:tc>
      </w:tr>
    </w:tbl>
    <w:p w14:paraId="095D902F" w14:textId="067C10AF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r w:rsidR="005E7B35">
        <w:t>La vía al Llano sigue en fase crítica: congestión de carga impide normalidad del corredor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C2634" w14:textId="77777777" w:rsidR="005B537E" w:rsidRDefault="005B537E">
      <w:r>
        <w:separator/>
      </w:r>
    </w:p>
  </w:endnote>
  <w:endnote w:type="continuationSeparator" w:id="0">
    <w:p w14:paraId="0C968D42" w14:textId="77777777" w:rsidR="005B537E" w:rsidRDefault="005B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1FF69" w14:textId="77777777" w:rsidR="005B537E" w:rsidRDefault="005B537E">
      <w:r>
        <w:separator/>
      </w:r>
    </w:p>
  </w:footnote>
  <w:footnote w:type="continuationSeparator" w:id="0">
    <w:p w14:paraId="371D7A35" w14:textId="77777777" w:rsidR="005B537E" w:rsidRDefault="005B5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37E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0BE2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3</cp:revision>
  <dcterms:created xsi:type="dcterms:W3CDTF">2025-09-15T23:42:00Z</dcterms:created>
  <dcterms:modified xsi:type="dcterms:W3CDTF">2025-09-16T04:58:00Z</dcterms:modified>
</cp:coreProperties>
</file>